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39" w:rsidRPr="00284CA0" w:rsidRDefault="00A81639" w:rsidP="006A56C6">
      <w:pPr>
        <w:pStyle w:val="NormalWeb"/>
        <w:shd w:val="clear" w:color="auto" w:fill="FFFFFF"/>
        <w:spacing w:before="150" w:beforeAutospacing="0" w:after="150" w:afterAutospacing="0" w:line="300" w:lineRule="atLeast"/>
        <w:ind w:firstLine="720"/>
        <w:jc w:val="both"/>
        <w:rPr>
          <w:color w:val="000000"/>
          <w:sz w:val="28"/>
          <w:szCs w:val="28"/>
        </w:rPr>
      </w:pPr>
      <w:r w:rsidRPr="00284CA0">
        <w:rPr>
          <w:color w:val="000000"/>
          <w:sz w:val="28"/>
          <w:szCs w:val="28"/>
        </w:rPr>
        <w:t>Trước yêu cầu của sự nghiệp công nghiệp hóa, hiện đại hóa đất nước, hội nhập kinh tế quốc tế như hiện nay, thanh niên xã Cẩm Hà luôn ý thức được vai trò và trách nhiệm của bản thân trong xây dựng và bảo vệ Tổ quốc Việt Nam xã hội chủ nghĩa, từng bước hiện thực khẩu hiệu hành động: “Tuổi trẻ Việt Nam xây hoài bão lớn, rèn đức, luyện tài, đoàn kết, sáng tạo, xung kích xây dựng và bảo vệ Tổ quốc”.</w:t>
      </w:r>
    </w:p>
    <w:p w:rsidR="00A81639" w:rsidRPr="00284CA0" w:rsidRDefault="00A81639" w:rsidP="00A81639">
      <w:pPr>
        <w:pStyle w:val="NormalWeb"/>
        <w:shd w:val="clear" w:color="auto" w:fill="FFFFFF"/>
        <w:spacing w:before="150" w:beforeAutospacing="0" w:after="150" w:afterAutospacing="0" w:line="300" w:lineRule="atLeast"/>
        <w:ind w:firstLine="720"/>
        <w:jc w:val="both"/>
        <w:rPr>
          <w:color w:val="000000"/>
          <w:sz w:val="28"/>
          <w:szCs w:val="28"/>
        </w:rPr>
      </w:pPr>
      <w:r w:rsidRPr="00284CA0">
        <w:rPr>
          <w:color w:val="000000"/>
          <w:sz w:val="28"/>
          <w:szCs w:val="28"/>
        </w:rPr>
        <w:t>Từ đó, xác định rõ trách nhiệm của bản thân trong việc rèn luyện, tu dưỡng phẩm chất đạo đức, lý tưởng cách mạng để phục vụ Tổ quốc và Nhân dân. Ngày nay, tiếp nối truyền thống của các thế hệ cha anh, thanh niên xã Cẩm Hà luôn tin tưởng vào sự lãnh đạo của Đảng; trung thành, kiên định mục tiêu độc lập dân tộc gắn liền với chủ nghĩa xã hội; nêu cao tinh thần yêu nước, sẵn sàng hy sinh vì nền độc lập của dân tộc, vì hạnh phúc của Nhân dân.</w:t>
      </w:r>
    </w:p>
    <w:p w:rsidR="00807810" w:rsidRPr="00284CA0" w:rsidRDefault="00807810" w:rsidP="00A44B94">
      <w:pPr>
        <w:shd w:val="clear" w:color="auto" w:fill="FFFFFF"/>
        <w:spacing w:after="0" w:line="240" w:lineRule="auto"/>
        <w:ind w:firstLine="709"/>
        <w:jc w:val="center"/>
        <w:rPr>
          <w:rFonts w:eastAsia="Times New Roman" w:cs="Times New Roman"/>
          <w:b/>
          <w:bCs/>
          <w:szCs w:val="28"/>
        </w:rPr>
      </w:pPr>
      <w:r w:rsidRPr="00284CA0">
        <w:rPr>
          <w:rFonts w:eastAsia="Times New Roman" w:cs="Times New Roman"/>
          <w:b/>
          <w:bCs/>
          <w:szCs w:val="28"/>
        </w:rPr>
        <w:t>NGHĨA VỤ QUÂN SỰ 2025:</w:t>
      </w:r>
    </w:p>
    <w:p w:rsidR="00807810" w:rsidRPr="00284CA0" w:rsidRDefault="00807810" w:rsidP="00A44B94">
      <w:pPr>
        <w:shd w:val="clear" w:color="auto" w:fill="FFFFFF"/>
        <w:spacing w:after="0" w:line="240" w:lineRule="auto"/>
        <w:ind w:firstLine="709"/>
        <w:jc w:val="center"/>
        <w:rPr>
          <w:rFonts w:eastAsia="Times New Roman" w:cs="Times New Roman"/>
          <w:b/>
          <w:bCs/>
          <w:szCs w:val="28"/>
        </w:rPr>
      </w:pPr>
      <w:r w:rsidRPr="00284CA0">
        <w:rPr>
          <w:rFonts w:eastAsia="Times New Roman" w:cs="Times New Roman"/>
          <w:b/>
          <w:bCs/>
          <w:szCs w:val="28"/>
        </w:rPr>
        <w:t>NHỮNG ĐIỀU QUAN TRỌNG CẦN BIẾT</w:t>
      </w:r>
    </w:p>
    <w:p w:rsidR="008D37FE" w:rsidRPr="00284CA0" w:rsidRDefault="008D37FE" w:rsidP="00A44B94">
      <w:pPr>
        <w:shd w:val="clear" w:color="auto" w:fill="FFFFFF"/>
        <w:spacing w:after="0" w:line="240" w:lineRule="auto"/>
        <w:ind w:firstLine="709"/>
        <w:jc w:val="center"/>
        <w:rPr>
          <w:rFonts w:eastAsia="Times New Roman" w:cs="Times New Roman"/>
          <w:szCs w:val="28"/>
        </w:rPr>
      </w:pPr>
    </w:p>
    <w:p w:rsidR="008D37FE"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Thời gian khám sức khỏe nghĩa vụ quân sự 2025</w:t>
      </w:r>
    </w:p>
    <w:p w:rsidR="008D37F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Theo khoản 4 Điều 40 </w:t>
      </w:r>
      <w:hyperlink r:id="rId5"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thì thời gian khám sức khỏe diễn ra từ ngày 01/11 đến hết ngày 31/12 hằng năm. Thời gian khám sức khỏe gọi công dân nhập ngũ và thực hiện nghĩa vụ tham gia Công an nhân dân lần thứ hai theo quy định tại Điều 33 </w:t>
      </w:r>
      <w:hyperlink r:id="rId6"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xml:space="preserve"> do </w:t>
      </w:r>
      <w:r w:rsidR="008D37FE" w:rsidRPr="00284CA0">
        <w:rPr>
          <w:rFonts w:eastAsia="Times New Roman" w:cs="Times New Roman"/>
          <w:szCs w:val="28"/>
        </w:rPr>
        <w:t>Thủ tướng Chính phủ quyết định.</w:t>
      </w:r>
    </w:p>
    <w:p w:rsidR="008D37F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Như vậy, đối với nghĩa vụ quân sự năm 2025 thì sẽ khám sức khỏe nghĩa vụ quân sự từ ngày 01/1</w:t>
      </w:r>
      <w:r w:rsidR="008D37FE" w:rsidRPr="00284CA0">
        <w:rPr>
          <w:rFonts w:eastAsia="Times New Roman" w:cs="Times New Roman"/>
          <w:szCs w:val="28"/>
        </w:rPr>
        <w:t>1/2024 đến hết ngày 31/12/2024.</w:t>
      </w:r>
    </w:p>
    <w:p w:rsidR="008D37FE"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Thời điểm đi nghĩa vụ quân sự 2025</w:t>
      </w:r>
    </w:p>
    <w:p w:rsidR="0055495D"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Theo Điều 33 </w:t>
      </w:r>
      <w:hyperlink r:id="rId7"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thì 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w:t>
      </w:r>
      <w:r w:rsidR="0055495D" w:rsidRPr="00284CA0">
        <w:rPr>
          <w:rFonts w:eastAsia="Times New Roman" w:cs="Times New Roman"/>
          <w:szCs w:val="28"/>
        </w:rPr>
        <w:t>a vụ tham gia Công an nhân dân.</w:t>
      </w:r>
    </w:p>
    <w:p w:rsidR="0055495D"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Như vậy, thời điểm đi nghĩa vụ quân sự 2025 sẽ rơi vào tháng hai hoặc tháng ba năm 2025. Trường hợp cần thiết vì lý do quốc phòng, an ninh thì được gọi công dân nhập ngũ</w:t>
      </w:r>
      <w:r w:rsidR="00260D03">
        <w:rPr>
          <w:rFonts w:eastAsia="Times New Roman" w:cs="Times New Roman"/>
          <w:szCs w:val="28"/>
        </w:rPr>
        <w:t xml:space="preserve"> </w:t>
      </w:r>
      <w:r w:rsidRPr="00807810">
        <w:rPr>
          <w:rFonts w:eastAsia="Times New Roman" w:cs="Times New Roman"/>
          <w:szCs w:val="28"/>
        </w:rPr>
        <w:t>và thực hiện nghĩa vụ tham gi</w:t>
      </w:r>
      <w:r w:rsidR="0055495D" w:rsidRPr="00284CA0">
        <w:rPr>
          <w:rFonts w:eastAsia="Times New Roman" w:cs="Times New Roman"/>
          <w:szCs w:val="28"/>
        </w:rPr>
        <w:t>a Công an nhân dân lần thứ hai.</w:t>
      </w:r>
    </w:p>
    <w:p w:rsidR="0055495D"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Công dân cần căn cứ vào lệnh gọi nhập ngũ của địa phương để thự</w:t>
      </w:r>
      <w:r w:rsidR="0055495D" w:rsidRPr="00284CA0">
        <w:rPr>
          <w:rFonts w:eastAsia="Times New Roman" w:cs="Times New Roman"/>
          <w:szCs w:val="28"/>
        </w:rPr>
        <w:t>c hiện đúng thời gian nhập ngũ.</w:t>
      </w:r>
    </w:p>
    <w:p w:rsidR="0055495D"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 xml:space="preserve">Thời gian </w:t>
      </w:r>
      <w:r w:rsidR="00260D03">
        <w:rPr>
          <w:rFonts w:eastAsia="Times New Roman" w:cs="Times New Roman"/>
          <w:b/>
          <w:bCs/>
          <w:szCs w:val="28"/>
        </w:rPr>
        <w:t>thực hiện</w:t>
      </w:r>
      <w:r w:rsidRPr="00284CA0">
        <w:rPr>
          <w:rFonts w:eastAsia="Times New Roman" w:cs="Times New Roman"/>
          <w:b/>
          <w:bCs/>
          <w:szCs w:val="28"/>
        </w:rPr>
        <w:t xml:space="preserve"> nghĩa vụ quân sự 2025</w:t>
      </w:r>
    </w:p>
    <w:p w:rsidR="00FE42F8"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Căn cứ Điều 21 </w:t>
      </w:r>
      <w:hyperlink r:id="rId8"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quy định thời hạn phục vụ tại ngũ trong thời bình của h</w:t>
      </w:r>
      <w:r w:rsidR="00FE42F8" w:rsidRPr="00284CA0">
        <w:rPr>
          <w:rFonts w:eastAsia="Times New Roman" w:cs="Times New Roman"/>
          <w:szCs w:val="28"/>
        </w:rPr>
        <w:t>ạ sĩ quan, binh sĩ là 24 tháng.</w:t>
      </w:r>
    </w:p>
    <w:p w:rsidR="00FE42F8"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Bộ trưởng Bộ Quốc phòng được quyết định kéo dài thời hạn phục vụ tại ngũ của hạ sĩ quan, binh sĩ những không quá 06 tháng khi thuộc các trường hợp sau</w:t>
      </w:r>
      <w:r w:rsidR="00FE42F8" w:rsidRPr="00284CA0">
        <w:rPr>
          <w:rFonts w:eastAsia="Times New Roman" w:cs="Times New Roman"/>
          <w:szCs w:val="28"/>
        </w:rPr>
        <w:t>:</w:t>
      </w:r>
    </w:p>
    <w:p w:rsidR="00FE42F8" w:rsidRPr="00284CA0" w:rsidRDefault="00FE42F8"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szCs w:val="28"/>
        </w:rPr>
        <w:t xml:space="preserve">- </w:t>
      </w:r>
      <w:r w:rsidR="00807810" w:rsidRPr="00807810">
        <w:rPr>
          <w:rFonts w:eastAsia="Times New Roman" w:cs="Times New Roman"/>
          <w:szCs w:val="28"/>
        </w:rPr>
        <w:t>Để đảm b</w:t>
      </w:r>
      <w:r w:rsidRPr="00284CA0">
        <w:rPr>
          <w:rFonts w:eastAsia="Times New Roman" w:cs="Times New Roman"/>
          <w:szCs w:val="28"/>
        </w:rPr>
        <w:t>ảo nhiệm vụ sẵn sàng chiến đấu.</w:t>
      </w:r>
    </w:p>
    <w:p w:rsidR="009E64C2" w:rsidRPr="00284CA0" w:rsidRDefault="00FE42F8"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szCs w:val="28"/>
        </w:rPr>
        <w:lastRenderedPageBreak/>
        <w:t xml:space="preserve">- </w:t>
      </w:r>
      <w:r w:rsidR="00807810" w:rsidRPr="00807810">
        <w:rPr>
          <w:rFonts w:eastAsia="Times New Roman" w:cs="Times New Roman"/>
          <w:szCs w:val="28"/>
        </w:rPr>
        <w:t>Đang thực hiện nhiệm vụ phòng, chống thiên tai, dịch bện</w:t>
      </w:r>
      <w:r w:rsidR="009E64C2" w:rsidRPr="00284CA0">
        <w:rPr>
          <w:rFonts w:eastAsia="Times New Roman" w:cs="Times New Roman"/>
          <w:szCs w:val="28"/>
        </w:rPr>
        <w:t>h, cứu hộ, cứu nạn.</w:t>
      </w:r>
    </w:p>
    <w:p w:rsidR="009E64C2"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Như vậy, thời gian đi nghĩa vụ quân sự 2025 là 24 tháng và có thể kéo dài không quá 06 tháng nếu thuộc các trư</w:t>
      </w:r>
      <w:r w:rsidR="00FE42F8" w:rsidRPr="00284CA0">
        <w:rPr>
          <w:rFonts w:eastAsia="Times New Roman" w:cs="Times New Roman"/>
          <w:szCs w:val="28"/>
        </w:rPr>
        <w:t>ờng hợp được quy định nêu trên.</w:t>
      </w:r>
    </w:p>
    <w:p w:rsidR="009E64C2"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Lưu ý:</w:t>
      </w:r>
      <w:r w:rsidRPr="00807810">
        <w:rPr>
          <w:rFonts w:eastAsia="Times New Roman" w:cs="Times New Roman"/>
          <w:szCs w:val="28"/>
        </w:rPr>
        <w:t> Thời hạn phục vụ của hạ sĩ quan, binh sĩ trong tình trạng chiến tranh hoặc tình trạng khẩn cấp về quốc phòng được thực hiện theo lệnh tổng đ</w:t>
      </w:r>
      <w:r w:rsidR="00D36A82" w:rsidRPr="00284CA0">
        <w:rPr>
          <w:rFonts w:eastAsia="Times New Roman" w:cs="Times New Roman"/>
          <w:szCs w:val="28"/>
        </w:rPr>
        <w:t>ộng viên hoặc động viên cục bộ.</w:t>
      </w:r>
    </w:p>
    <w:p w:rsidR="00D36A82"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Tiêu chuẩn đi nghĩa vụ quân sự 2025</w:t>
      </w:r>
    </w:p>
    <w:p w:rsidR="00111386" w:rsidRPr="00284CA0" w:rsidRDefault="00807810" w:rsidP="00FB2FC2">
      <w:pPr>
        <w:shd w:val="clear" w:color="auto" w:fill="FFFFFF"/>
        <w:spacing w:after="0" w:line="240" w:lineRule="auto"/>
        <w:ind w:firstLine="709"/>
        <w:jc w:val="both"/>
        <w:rPr>
          <w:rFonts w:eastAsia="Times New Roman" w:cs="Times New Roman"/>
          <w:b/>
          <w:i/>
          <w:szCs w:val="28"/>
        </w:rPr>
      </w:pPr>
      <w:r w:rsidRPr="00807810">
        <w:rPr>
          <w:rFonts w:eastAsia="Times New Roman" w:cs="Times New Roman"/>
          <w:b/>
          <w:i/>
          <w:szCs w:val="28"/>
        </w:rPr>
        <w:t xml:space="preserve">- </w:t>
      </w:r>
      <w:r w:rsidR="00111386" w:rsidRPr="00284CA0">
        <w:rPr>
          <w:rFonts w:eastAsia="Times New Roman" w:cs="Times New Roman"/>
          <w:b/>
          <w:i/>
          <w:szCs w:val="28"/>
        </w:rPr>
        <w:t>Tiêu chuẩn tuổi đời:</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Công dân</w:t>
      </w:r>
      <w:r w:rsidR="00111386" w:rsidRPr="00284CA0">
        <w:rPr>
          <w:rFonts w:eastAsia="Times New Roman" w:cs="Times New Roman"/>
          <w:szCs w:val="28"/>
        </w:rPr>
        <w:t xml:space="preserve"> từ đủ 18 tuổi đến hết 25 tuổi.</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Công dân nam được đào tạo trình độ cao đẳng, đại học đã được tạm hoãn gọi nhập ngũ trong thời gian một khóa đào tạo của một trình độ đào tạo thì tuyển chọn và gọi nhập ngũ đến hết 27 tuổi.</w:t>
      </w:r>
    </w:p>
    <w:p w:rsidR="00111386" w:rsidRPr="00284CA0" w:rsidRDefault="00111386" w:rsidP="00FB2FC2">
      <w:pPr>
        <w:shd w:val="clear" w:color="auto" w:fill="FFFFFF"/>
        <w:spacing w:after="0" w:line="240" w:lineRule="auto"/>
        <w:ind w:firstLine="709"/>
        <w:jc w:val="both"/>
        <w:rPr>
          <w:rFonts w:eastAsia="Times New Roman" w:cs="Times New Roman"/>
          <w:b/>
          <w:i/>
          <w:szCs w:val="28"/>
        </w:rPr>
      </w:pPr>
      <w:r w:rsidRPr="00284CA0">
        <w:rPr>
          <w:rFonts w:eastAsia="Times New Roman" w:cs="Times New Roman"/>
          <w:b/>
          <w:i/>
          <w:szCs w:val="28"/>
        </w:rPr>
        <w:t>- Tiêu chuẩn chính trị:</w:t>
      </w:r>
    </w:p>
    <w:p w:rsidR="00111386" w:rsidRPr="00284CA0" w:rsidRDefault="002B2A35" w:rsidP="00FB2FC2">
      <w:pPr>
        <w:shd w:val="clear" w:color="auto" w:fill="FFFFFF"/>
        <w:spacing w:after="0" w:line="240" w:lineRule="auto"/>
        <w:ind w:firstLine="709"/>
        <w:jc w:val="both"/>
        <w:rPr>
          <w:rFonts w:eastAsia="Times New Roman" w:cs="Times New Roman"/>
          <w:szCs w:val="28"/>
        </w:rPr>
      </w:pPr>
      <w:r>
        <w:rPr>
          <w:rFonts w:eastAsia="Times New Roman" w:cs="Times New Roman"/>
          <w:szCs w:val="28"/>
        </w:rPr>
        <w:t xml:space="preserve">+ </w:t>
      </w:r>
      <w:r w:rsidR="00807810" w:rsidRPr="00807810">
        <w:rPr>
          <w:rFonts w:eastAsia="Times New Roman" w:cs="Times New Roman"/>
          <w:szCs w:val="28"/>
        </w:rPr>
        <w:t>Thực hiện theo Thông tư liên tịch 50/2016/TTLT-BQP-BCA ngày 15/4/2016 của Bộ trưởng Bộ Quốc phòng - Bộ trưởng Bộ Công an quy định tiêu chuẩn chính trị tuyển chọn công dân vào phục vụ tr</w:t>
      </w:r>
      <w:r w:rsidR="00111386" w:rsidRPr="00284CA0">
        <w:rPr>
          <w:rFonts w:eastAsia="Times New Roman" w:cs="Times New Roman"/>
          <w:szCs w:val="28"/>
        </w:rPr>
        <w:t>ong Quân đội nhân dân Việt Nam.</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Đối với các cơ quan, đơn vị và vị trí trọng yếu cơ mật trong Quân đội; lực lượng Tiêu binh, Nghi lễ; lực lượng Vệ binh và Kiểm soát quân sự chuyên nghiệp thực hiện tuyển chọn t</w:t>
      </w:r>
      <w:r w:rsidR="00111386" w:rsidRPr="00284CA0">
        <w:rPr>
          <w:rFonts w:eastAsia="Times New Roman" w:cs="Times New Roman"/>
          <w:szCs w:val="28"/>
        </w:rPr>
        <w:t>heo quy định của Bộ Quốc phòng.</w:t>
      </w:r>
    </w:p>
    <w:p w:rsidR="00111386" w:rsidRPr="00284CA0" w:rsidRDefault="00111386" w:rsidP="00FB2FC2">
      <w:pPr>
        <w:shd w:val="clear" w:color="auto" w:fill="FFFFFF"/>
        <w:spacing w:after="0" w:line="240" w:lineRule="auto"/>
        <w:ind w:firstLine="709"/>
        <w:jc w:val="both"/>
        <w:rPr>
          <w:rFonts w:eastAsia="Times New Roman" w:cs="Times New Roman"/>
          <w:b/>
          <w:i/>
          <w:szCs w:val="28"/>
        </w:rPr>
      </w:pPr>
      <w:r w:rsidRPr="00284CA0">
        <w:rPr>
          <w:rFonts w:eastAsia="Times New Roman" w:cs="Times New Roman"/>
          <w:b/>
          <w:i/>
          <w:szCs w:val="28"/>
        </w:rPr>
        <w:t>- Tiêu chuẩn sức khỏe:</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Tuyển chọn những công dân có sức k</w:t>
      </w:r>
      <w:r w:rsidR="00111386" w:rsidRPr="00284CA0">
        <w:rPr>
          <w:rFonts w:eastAsia="Times New Roman" w:cs="Times New Roman"/>
          <w:szCs w:val="28"/>
        </w:rPr>
        <w:t>hỏe loại 1, 2, 3 theo quy định.</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Đối với các cơ quan, đơn vị, vị trí trọng yếu cơ mật trong Quân đội; lực lượng Tiêu binh, Nghi lễ; lực lượng Vệ binh và Kiểm soát quân sự chuyên nghiệp thực hiện tuyển chọn bảo đảm tiêu chuẩn riêng th</w:t>
      </w:r>
      <w:r w:rsidR="00111386" w:rsidRPr="00284CA0">
        <w:rPr>
          <w:rFonts w:eastAsia="Times New Roman" w:cs="Times New Roman"/>
          <w:szCs w:val="28"/>
        </w:rPr>
        <w:t>eo quy định của Bộ Quốc phòng.</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xml:space="preserve">+ Không gọi nhập ngũ vào Quân đội những công dân có sức khỏe loại 3 tật khúc xạ về mắt (cận thị 1,5 diop trở lên, viễn thị các mức độ); </w:t>
      </w:r>
      <w:r w:rsidR="00111386" w:rsidRPr="00284CA0">
        <w:rPr>
          <w:rFonts w:eastAsia="Times New Roman" w:cs="Times New Roman"/>
          <w:szCs w:val="28"/>
        </w:rPr>
        <w:t>nghiện ma túy, nhiễm HIV, AIDS.</w:t>
      </w:r>
    </w:p>
    <w:p w:rsidR="00111386" w:rsidRPr="00284CA0" w:rsidRDefault="00111386" w:rsidP="00FB2FC2">
      <w:pPr>
        <w:shd w:val="clear" w:color="auto" w:fill="FFFFFF"/>
        <w:spacing w:after="0" w:line="240" w:lineRule="auto"/>
        <w:ind w:firstLine="709"/>
        <w:jc w:val="both"/>
        <w:rPr>
          <w:rFonts w:eastAsia="Times New Roman" w:cs="Times New Roman"/>
          <w:b/>
          <w:i/>
          <w:szCs w:val="28"/>
        </w:rPr>
      </w:pPr>
      <w:r w:rsidRPr="00284CA0">
        <w:rPr>
          <w:rFonts w:eastAsia="Times New Roman" w:cs="Times New Roman"/>
          <w:b/>
          <w:i/>
          <w:szCs w:val="28"/>
        </w:rPr>
        <w:t>- Tiêu chuẩn văn hóa:</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Tuyển chọn và gọi nhập ngũ những công dân có trình độ văn hóa lớp 8 trở lên, lấy từ cao xuống thấp. Những địa phương có khó khăn không đảm bảo đủ chỉ tiêu giao quân thì báo cáo cấp có thẩm quyền xem xét, quyết định được tuyển chọn số công</w:t>
      </w:r>
      <w:r w:rsidR="00111386" w:rsidRPr="00284CA0">
        <w:rPr>
          <w:rFonts w:eastAsia="Times New Roman" w:cs="Times New Roman"/>
          <w:szCs w:val="28"/>
        </w:rPr>
        <w:t xml:space="preserve"> dân có trình độ văn hóa lớp 7.</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xml:space="preserve">+ Các xã thuộc vùng sâu, vùng xa, vùng điều kiện kinh tế - xã hội đặc biệt khó khăn theo quy định của pháp luật; đồng bào dân tộc thiểu số dưới 10.000 người thì được tuyển không quá 25% công dân có trình độ văn hóa cấp tiểu học, còn </w:t>
      </w:r>
      <w:r w:rsidR="009E64C2" w:rsidRPr="00284CA0">
        <w:rPr>
          <w:rFonts w:eastAsia="Times New Roman" w:cs="Times New Roman"/>
          <w:szCs w:val="28"/>
        </w:rPr>
        <w:t>lại là trung học cơ sở trở lên.</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 xml:space="preserve">Trường hợp không </w:t>
      </w:r>
      <w:r w:rsidR="008E4F26">
        <w:rPr>
          <w:rFonts w:eastAsia="Times New Roman" w:cs="Times New Roman"/>
          <w:b/>
          <w:bCs/>
          <w:szCs w:val="28"/>
        </w:rPr>
        <w:t>hoặc chưa phải thực hiện</w:t>
      </w:r>
      <w:r w:rsidRPr="00284CA0">
        <w:rPr>
          <w:rFonts w:eastAsia="Times New Roman" w:cs="Times New Roman"/>
          <w:b/>
          <w:bCs/>
          <w:szCs w:val="28"/>
        </w:rPr>
        <w:t xml:space="preserve"> nghĩa vụ quân sự 2025</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Cụ thể tại khoản 1 Điều 41</w:t>
      </w:r>
      <w:hyperlink r:id="rId9" w:tgtFrame="_blank" w:history="1">
        <w:r w:rsidRPr="00284CA0">
          <w:rPr>
            <w:rFonts w:eastAsia="Times New Roman" w:cs="Times New Roman"/>
            <w:spacing w:val="8"/>
            <w:szCs w:val="28"/>
          </w:rPr>
          <w:t> Luật Nghĩa vụ Quân sự 2015</w:t>
        </w:r>
      </w:hyperlink>
      <w:r w:rsidRPr="00807810">
        <w:rPr>
          <w:rFonts w:eastAsia="Times New Roman" w:cs="Times New Roman"/>
          <w:szCs w:val="28"/>
        </w:rPr>
        <w:t> được bổ sung bởi điểm c khoản 1 Điều 49 </w:t>
      </w:r>
      <w:hyperlink r:id="rId10" w:tgtFrame="_blank" w:history="1">
        <w:r w:rsidRPr="00284CA0">
          <w:rPr>
            <w:rFonts w:eastAsia="Times New Roman" w:cs="Times New Roman"/>
            <w:spacing w:val="8"/>
            <w:szCs w:val="28"/>
          </w:rPr>
          <w:t>Luật Dân quân tự vệ 2019</w:t>
        </w:r>
      </w:hyperlink>
      <w:r w:rsidRPr="00807810">
        <w:rPr>
          <w:rFonts w:eastAsia="Times New Roman" w:cs="Times New Roman"/>
          <w:szCs w:val="28"/>
        </w:rPr>
        <w:t xml:space="preserve">, quy định về các trường </w:t>
      </w:r>
      <w:r w:rsidR="00111386" w:rsidRPr="00284CA0">
        <w:rPr>
          <w:rFonts w:eastAsia="Times New Roman" w:cs="Times New Roman"/>
          <w:szCs w:val="28"/>
        </w:rPr>
        <w:t>hợp được tạm hoãn gọi nhập ngũ:</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lastRenderedPageBreak/>
        <w:t>- Chưa đủ sức khỏe phục vụ tại ngũ theo kết l</w:t>
      </w:r>
      <w:r w:rsidR="00111386" w:rsidRPr="00284CA0">
        <w:rPr>
          <w:rFonts w:eastAsia="Times New Roman" w:cs="Times New Roman"/>
          <w:szCs w:val="28"/>
        </w:rPr>
        <w:t>uận của Hội đồng khám sức khỏe;</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w:t>
      </w:r>
      <w:r w:rsidR="00111386" w:rsidRPr="00284CA0">
        <w:rPr>
          <w:rFonts w:eastAsia="Times New Roman" w:cs="Times New Roman"/>
          <w:szCs w:val="28"/>
        </w:rPr>
        <w:t>y ban nhân dân cấp xã xác nhận;</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Một con của bệnh binh, người nhiễm chất độc da cam suy giảm khả n</w:t>
      </w:r>
      <w:r w:rsidR="00111386" w:rsidRPr="00284CA0">
        <w:rPr>
          <w:rFonts w:eastAsia="Times New Roman" w:cs="Times New Roman"/>
          <w:szCs w:val="28"/>
        </w:rPr>
        <w:t>ăng lao động từ 61% đến 80%;</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Có anh, chị hoặc em ruột là hạ sĩ quan, binh sĩ đang phục vụ tại ngũ; hạ sĩ quan, chiến sĩ thực hiện nghĩ</w:t>
      </w:r>
      <w:r w:rsidR="00111386" w:rsidRPr="00284CA0">
        <w:rPr>
          <w:rFonts w:eastAsia="Times New Roman" w:cs="Times New Roman"/>
          <w:szCs w:val="28"/>
        </w:rPr>
        <w:t>a vụ tham gia Công an nhân dân;</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xml:space="preserve">- Người thuộc diện di dân, giãn dân trong 03 năm đầu đến các xã đặc biệt khó khăn theo dự án phát triển kinh tế - xã hội của Nhà nước do Ủy ban nhân dân </w:t>
      </w:r>
      <w:r w:rsidR="00111386" w:rsidRPr="00284CA0">
        <w:rPr>
          <w:rFonts w:eastAsia="Times New Roman" w:cs="Times New Roman"/>
          <w:szCs w:val="28"/>
        </w:rPr>
        <w:t>cấp tỉnh trở lên quyết định;</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Cán bộ, công chức, viên chức, thanh niên xung phong được điều động đến công tác, làm việc ở vùng có điều kiện kinh tế - xã hội đặc biệt khó kh</w:t>
      </w:r>
      <w:r w:rsidR="00111386" w:rsidRPr="00284CA0">
        <w:rPr>
          <w:rFonts w:eastAsia="Times New Roman" w:cs="Times New Roman"/>
          <w:szCs w:val="28"/>
        </w:rPr>
        <w:t>ăn theo quy định của pháp luật;</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w:t>
      </w:r>
      <w:r w:rsidR="00111386" w:rsidRPr="00284CA0">
        <w:rPr>
          <w:rFonts w:eastAsia="Times New Roman" w:cs="Times New Roman"/>
          <w:szCs w:val="28"/>
        </w:rPr>
        <w:t>o tạo của một trình độ đào tạo.</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xml:space="preserve">- </w:t>
      </w:r>
      <w:r w:rsidR="00111386" w:rsidRPr="00284CA0">
        <w:rPr>
          <w:rFonts w:eastAsia="Times New Roman" w:cs="Times New Roman"/>
          <w:szCs w:val="28"/>
        </w:rPr>
        <w:t>Dân quân thường trực</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Bên cạnh đó, các trường hợp được quy định tại khoản 2 Điều 41 </w:t>
      </w:r>
      <w:hyperlink r:id="rId11"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được miễn gọi nhập ngũ nghĩa vụ quân sự 202</w:t>
      </w:r>
      <w:r w:rsidR="00111386" w:rsidRPr="00284CA0">
        <w:rPr>
          <w:rFonts w:eastAsia="Times New Roman" w:cs="Times New Roman"/>
          <w:szCs w:val="28"/>
        </w:rPr>
        <w:t>4 gồm có các đối tượng sau đây:</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Con của liệt sĩ</w:t>
      </w:r>
      <w:r w:rsidR="00111386" w:rsidRPr="00284CA0">
        <w:rPr>
          <w:rFonts w:eastAsia="Times New Roman" w:cs="Times New Roman"/>
          <w:szCs w:val="28"/>
        </w:rPr>
        <w:t>, con của thương binh hạng một;</w:t>
      </w:r>
    </w:p>
    <w:p w:rsidR="00111386"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Một an</w:t>
      </w:r>
      <w:r w:rsidR="00111386" w:rsidRPr="00284CA0">
        <w:rPr>
          <w:rFonts w:eastAsia="Times New Roman" w:cs="Times New Roman"/>
          <w:szCs w:val="28"/>
        </w:rPr>
        <w:t>h hoặc một em trai của liệt sĩ;</w:t>
      </w:r>
    </w:p>
    <w:p w:rsidR="005B35E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Một con của thương binh hạng hai; một con của bệnh binh suy giảm khả năng lao động từ 81% trở lên; một con của người nhiễm chất độc da cam suy giảm khả năng lao động từ 81 % trở lên;</w:t>
      </w:r>
    </w:p>
    <w:p w:rsidR="005B35E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Người làm công tác cơ yếu không phải là quân nhân, Công an nhân dân;</w:t>
      </w:r>
    </w:p>
    <w:p w:rsidR="005B35E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Cán bộ, công chức, viên chức, thanh niên xung phong được điều động đến công tác, làm việc ở vùng có điều kiện kinh tế - xã hội đặc biệt khó khăn theo quy định của pháp luật từ 24 tháng trở lên.</w:t>
      </w:r>
    </w:p>
    <w:p w:rsidR="005B35E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Lưu ý, công dân thuộc diện tạm hoãn gọi nhập ngũ nêu trên, nếu không còn lý do tạm hoãn thì được gọi nhập ngũ.</w:t>
      </w:r>
    </w:p>
    <w:p w:rsidR="005B35EE" w:rsidRPr="00284CA0" w:rsidRDefault="00807810" w:rsidP="00FB2FC2">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Công dân thuộc diện được tạm hoãn gọi nhập ngũ hoặc được miễn gọi nhập ngũ quy định, nếu tình nguyện thì được xem xét tuyển chọn và gọi nhập ngũ.</w:t>
      </w:r>
    </w:p>
    <w:p w:rsidR="005B35EE"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Mức phạt trốn nghĩa vụ quân sự 2025</w:t>
      </w:r>
    </w:p>
    <w:p w:rsidR="005B35EE"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i/>
          <w:iCs/>
          <w:szCs w:val="28"/>
        </w:rPr>
        <w:t>(1) Về hành chính</w:t>
      </w:r>
    </w:p>
    <w:p w:rsidR="005B35EE"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 Đối với hành vi không đăng ký nghĩa vụ quân sự theo quy định:</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Khoản 2, 3 Điều 4 </w:t>
      </w:r>
      <w:hyperlink r:id="rId12" w:tgtFrame="_blank" w:history="1">
        <w:r w:rsidRPr="00284CA0">
          <w:rPr>
            <w:rFonts w:eastAsia="Times New Roman" w:cs="Times New Roman"/>
            <w:spacing w:val="8"/>
            <w:szCs w:val="28"/>
          </w:rPr>
          <w:t>Nghị định 120/2013/NĐ-CP</w:t>
        </w:r>
      </w:hyperlink>
      <w:r w:rsidRPr="00807810">
        <w:rPr>
          <w:rFonts w:eastAsia="Times New Roman" w:cs="Times New Roman"/>
          <w:szCs w:val="28"/>
        </w:rPr>
        <w:t> (sửa đổi bởi khoản 7 Điều 1 </w:t>
      </w:r>
      <w:hyperlink r:id="rId13" w:tgtFrame="_blank" w:history="1">
        <w:r w:rsidRPr="00284CA0">
          <w:rPr>
            <w:rFonts w:eastAsia="Times New Roman" w:cs="Times New Roman"/>
            <w:spacing w:val="8"/>
            <w:szCs w:val="28"/>
          </w:rPr>
          <w:t>Nghị định 37/2022/NĐ-CP</w:t>
        </w:r>
      </w:hyperlink>
      <w:r w:rsidRPr="00807810">
        <w:rPr>
          <w:rFonts w:eastAsia="Times New Roman" w:cs="Times New Roman"/>
          <w:szCs w:val="28"/>
        </w:rPr>
        <w:t>) quy định hành vi không thực hiện đăng ký nghĩa vụ quân sự theo quy định tại </w:t>
      </w:r>
      <w:hyperlink r:id="rId14" w:tgtFrame="_blank" w:history="1">
        <w:r w:rsidRPr="00284CA0">
          <w:rPr>
            <w:rFonts w:eastAsia="Times New Roman" w:cs="Times New Roman"/>
            <w:spacing w:val="8"/>
            <w:szCs w:val="28"/>
          </w:rPr>
          <w:t>Luật Nghĩa vụ quân sự 2015</w:t>
        </w:r>
      </w:hyperlink>
      <w:r w:rsidRPr="00807810">
        <w:rPr>
          <w:rFonts w:eastAsia="Times New Roman" w:cs="Times New Roman"/>
          <w:szCs w:val="28"/>
        </w:rPr>
        <w:t> bị xử lý như sau:</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lastRenderedPageBreak/>
        <w:t>+ Phạt cảnh cáo đối với công dân nam đủ 17 tuổi trong năm thuộc diện phải đăng ký nghĩa vụ quân sự nhưng không đăng ký nghĩa vụ quân sự lần đầu;</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8.000.000 đồng đến 10.000.000 đồng đối trường hợp không đăng ký nghĩa vụ quân sự lần đầu (trừ trường hợp đã phạt cảnh cáo nêu trên) hoặc các trường hợp không thực hiện đăng ký nghĩa vụ quân sự, đăng ký nghĩa vụ quân sự bổ sung khi có sự thay đổi về chức vụ công tác, trình độ học vấn, nơi cư trú… theo quy định.</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 Đối với hành vi vi phạm về kiểm tra, khám sức khỏe nghĩa vụ quân sự:</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Theo Điều 6 </w:t>
      </w:r>
      <w:hyperlink r:id="rId15" w:tgtFrame="_blank" w:history="1">
        <w:r w:rsidRPr="00284CA0">
          <w:rPr>
            <w:rFonts w:eastAsia="Times New Roman" w:cs="Times New Roman"/>
            <w:spacing w:val="8"/>
            <w:szCs w:val="28"/>
          </w:rPr>
          <w:t>Nghị định 120/2013/NĐ-CP</w:t>
        </w:r>
      </w:hyperlink>
      <w:r w:rsidRPr="00807810">
        <w:rPr>
          <w:rFonts w:eastAsia="Times New Roman" w:cs="Times New Roman"/>
          <w:szCs w:val="28"/>
        </w:rPr>
        <w:t> (sửa đổi bởi khoản 8 Điều 1 </w:t>
      </w:r>
      <w:hyperlink r:id="rId16" w:tgtFrame="_blank" w:history="1">
        <w:r w:rsidRPr="00284CA0">
          <w:rPr>
            <w:rFonts w:eastAsia="Times New Roman" w:cs="Times New Roman"/>
            <w:spacing w:val="8"/>
            <w:szCs w:val="28"/>
          </w:rPr>
          <w:t>Nghị định 37/2022/NĐ-CP</w:t>
        </w:r>
      </w:hyperlink>
      <w:r w:rsidRPr="00807810">
        <w:rPr>
          <w:rFonts w:eastAsia="Times New Roman" w:cs="Times New Roman"/>
          <w:szCs w:val="28"/>
        </w:rPr>
        <w:t>), hành vi vi phạm về kiểm tra, khám sức khỏe nhằm trốn tránh nghĩa vụ quân sự bị xử lý như sau:</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10.000.000 đồng đến 12.000.000 đồng đối với hành vi không có mặt đúng thời gian hoặc địa điểm kiểm tra, khám sức khỏe ghi trong lệnh gọi kiểm tra hoặc khám sức khỏe nghĩa vụ quân sự mà không có lý do chính đáng.</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12.000.000 đồng đến 15.000.000 đồng đối với hành vi cố ý không nhận lệnh gọi kiểm tra, khám sức khỏe nghĩa vụ quân sự mà không có lý do chính đáng.</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15.000.000 đồng đến 20.000.000 đồng đối với một trong các hành vi sau:</w:t>
      </w:r>
    </w:p>
    <w:p w:rsidR="006A56C6" w:rsidRPr="00284CA0" w:rsidRDefault="00EA56A1"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szCs w:val="28"/>
        </w:rPr>
        <w:t xml:space="preserve">. </w:t>
      </w:r>
      <w:r w:rsidR="00807810" w:rsidRPr="00807810">
        <w:rPr>
          <w:rFonts w:eastAsia="Times New Roman" w:cs="Times New Roman"/>
          <w:szCs w:val="28"/>
        </w:rPr>
        <w:t>Người được khám sức khỏe có hành vi gian dối làm sai lệch kết quả phân loại sức khỏe của mình nhằm trốn tránh nghĩa vụ quân sự;</w:t>
      </w:r>
    </w:p>
    <w:p w:rsidR="006A56C6" w:rsidRPr="00284CA0" w:rsidRDefault="00EA56A1"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szCs w:val="28"/>
        </w:rPr>
        <w:t xml:space="preserve">. </w:t>
      </w:r>
      <w:r w:rsidR="00807810" w:rsidRPr="00807810">
        <w:rPr>
          <w:rFonts w:eastAsia="Times New Roman" w:cs="Times New Roman"/>
          <w:szCs w:val="28"/>
        </w:rPr>
        <w:t>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25.000.000 đồng đến 35.000.000 đồng đối với hành vi không chấp hành lệnh gọi kiểm tra, khám sức khỏe nghĩa vụ quân sự.</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szCs w:val="28"/>
        </w:rPr>
        <w:t>- Đối với hành vi vi phạm quy định về nhập ngũ:</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Khoản 9 Điều 1 </w:t>
      </w:r>
      <w:hyperlink r:id="rId17" w:tgtFrame="_blank" w:history="1">
        <w:r w:rsidRPr="00284CA0">
          <w:rPr>
            <w:rFonts w:eastAsia="Times New Roman" w:cs="Times New Roman"/>
            <w:spacing w:val="8"/>
            <w:szCs w:val="28"/>
          </w:rPr>
          <w:t>Nghị định 37/2022/NĐ-CP</w:t>
        </w:r>
      </w:hyperlink>
      <w:r w:rsidRPr="00807810">
        <w:rPr>
          <w:rFonts w:eastAsia="Times New Roman" w:cs="Times New Roman"/>
          <w:szCs w:val="28"/>
        </w:rPr>
        <w:t> (sửa đổi Điều 7 </w:t>
      </w:r>
      <w:hyperlink r:id="rId18" w:tgtFrame="_blank" w:history="1">
        <w:r w:rsidRPr="00284CA0">
          <w:rPr>
            <w:rFonts w:eastAsia="Times New Roman" w:cs="Times New Roman"/>
            <w:spacing w:val="8"/>
            <w:szCs w:val="28"/>
          </w:rPr>
          <w:t>Nghị định 120/2013/NĐ-CP</w:t>
        </w:r>
      </w:hyperlink>
      <w:r w:rsidRPr="00807810">
        <w:rPr>
          <w:rFonts w:eastAsia="Times New Roman" w:cs="Times New Roman"/>
          <w:szCs w:val="28"/>
        </w:rPr>
        <w:t>) quy định phạt tiền đối với hành vi vi phạm quy định về nhập ngũ nhằm trốn tránh nghĩa vụ quân sự như sau:</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Phạt tiền từ 50.000.000 đồng đến 75.000.000 đồng đối với hành vi không chấp hành lệnh gọi nhập ngũ, trừ trường hợp quy định tại khoản 1, 2 Điều 7 </w:t>
      </w:r>
      <w:hyperlink r:id="rId19" w:tgtFrame="_blank" w:history="1">
        <w:r w:rsidRPr="00284CA0">
          <w:rPr>
            <w:rFonts w:eastAsia="Times New Roman" w:cs="Times New Roman"/>
            <w:spacing w:val="8"/>
            <w:szCs w:val="28"/>
          </w:rPr>
          <w:t>Nghị định 120/2013/NĐ-CP</w:t>
        </w:r>
      </w:hyperlink>
      <w:r w:rsidRPr="00807810">
        <w:rPr>
          <w:rFonts w:eastAsia="Times New Roman" w:cs="Times New Roman"/>
          <w:szCs w:val="28"/>
        </w:rPr>
        <w:t>.</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284CA0">
        <w:rPr>
          <w:rFonts w:eastAsia="Times New Roman" w:cs="Times New Roman"/>
          <w:b/>
          <w:bCs/>
          <w:i/>
          <w:iCs/>
          <w:szCs w:val="28"/>
        </w:rPr>
        <w:t>(2) Về hình sự</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Căn cứ Điều 332 </w:t>
      </w:r>
      <w:hyperlink r:id="rId20" w:tgtFrame="_blank" w:history="1">
        <w:r w:rsidRPr="00284CA0">
          <w:rPr>
            <w:rFonts w:eastAsia="Times New Roman" w:cs="Times New Roman"/>
            <w:spacing w:val="8"/>
            <w:szCs w:val="28"/>
          </w:rPr>
          <w:t>Bộ luật Hình sự</w:t>
        </w:r>
      </w:hyperlink>
      <w:r w:rsidRPr="00807810">
        <w:rPr>
          <w:rFonts w:eastAsia="Times New Roman" w:cs="Times New Roman"/>
          <w:szCs w:val="28"/>
        </w:rPr>
        <w:t>, người có hành vi phạm tội trốn tránh nghĩa vụ quân sự bị xử lý như sau:</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xml:space="preserve">-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w:t>
      </w:r>
      <w:r w:rsidRPr="00807810">
        <w:rPr>
          <w:rFonts w:eastAsia="Times New Roman" w:cs="Times New Roman"/>
          <w:szCs w:val="28"/>
        </w:rPr>
        <w:lastRenderedPageBreak/>
        <w:t>được xóa án tích mà còn vi phạm, thì bị phạt cải tạo không giam giữ đến 02 năm hoặc phạt tù từ 03 tháng đến 02 năm.</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Phạm tội thuộc một trong các trường hợp sau đây, thì bị phạt tù từ 01 năm đến 05 năm:</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Tự gây thương tích hoặc gây tổn hại cho sức khỏe của mình;</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Phạm tội trong thời chiến;</w:t>
      </w:r>
    </w:p>
    <w:p w:rsidR="006A56C6" w:rsidRPr="00284CA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 Lôi kéo người khác phạm tội.</w:t>
      </w:r>
    </w:p>
    <w:p w:rsidR="00807810" w:rsidRPr="00807810" w:rsidRDefault="00807810" w:rsidP="005B35EE">
      <w:pPr>
        <w:shd w:val="clear" w:color="auto" w:fill="FFFFFF"/>
        <w:spacing w:after="0" w:line="240" w:lineRule="auto"/>
        <w:ind w:firstLine="709"/>
        <w:jc w:val="both"/>
        <w:rPr>
          <w:rFonts w:eastAsia="Times New Roman" w:cs="Times New Roman"/>
          <w:szCs w:val="28"/>
        </w:rPr>
      </w:pPr>
      <w:r w:rsidRPr="00807810">
        <w:rPr>
          <w:rFonts w:eastAsia="Times New Roman" w:cs="Times New Roman"/>
          <w:szCs w:val="28"/>
        </w:rPr>
        <w:t>Như vậy, tùy theo hành vi, hình thức trốn tránh nghĩa vụ quân sự, mức độ vi phạm mà người trốn nghĩa vụ quân sự sẽ bị xử phạt hành chính theo mức phạt tương ứng. Trong trường hợp hành vi vi phạm bị truy cứu trách nhiệm hình sự về tội trốn tránh nghĩa vụ quân sự, người phạm tội còn có thể bị phạt tù đối đa lên đến 5 năm tù giam./.</w:t>
      </w:r>
    </w:p>
    <w:p w:rsidR="00284CA0" w:rsidRPr="00284CA0" w:rsidRDefault="00284CA0" w:rsidP="00284CA0">
      <w:pPr>
        <w:pStyle w:val="p-res"/>
        <w:shd w:val="clear" w:color="auto" w:fill="FFFFFF"/>
        <w:spacing w:before="0" w:beforeAutospacing="0" w:after="0" w:afterAutospacing="0"/>
        <w:ind w:firstLine="720"/>
        <w:jc w:val="both"/>
        <w:rPr>
          <w:color w:val="000000"/>
          <w:sz w:val="28"/>
          <w:szCs w:val="28"/>
          <w:shd w:val="clear" w:color="auto" w:fill="FFFFFF"/>
        </w:rPr>
      </w:pPr>
      <w:bookmarkStart w:id="0" w:name="khoan_120_7_4"/>
      <w:r w:rsidRPr="00284CA0">
        <w:rPr>
          <w:color w:val="000000"/>
          <w:sz w:val="28"/>
          <w:szCs w:val="28"/>
          <w:shd w:val="clear" w:color="auto" w:fill="FFFFFF"/>
        </w:rPr>
        <w:t xml:space="preserve">Ngoài việc xử phạt, Nghị định còn quy định rõ </w:t>
      </w:r>
      <w:r w:rsidRPr="00284CA0">
        <w:rPr>
          <w:color w:val="000000"/>
          <w:sz w:val="28"/>
          <w:szCs w:val="28"/>
          <w:shd w:val="clear" w:color="auto" w:fill="FFFFFF"/>
          <w:lang w:val="vi-VN"/>
        </w:rPr>
        <w:t>Biện pháp khắc phục hậu quả</w:t>
      </w:r>
      <w:r w:rsidRPr="00284CA0">
        <w:rPr>
          <w:color w:val="000000"/>
          <w:sz w:val="28"/>
          <w:szCs w:val="28"/>
          <w:shd w:val="clear" w:color="auto" w:fill="FFFFFF"/>
        </w:rPr>
        <w:t xml:space="preserve">, đó là </w:t>
      </w:r>
      <w:r w:rsidRPr="00284CA0">
        <w:rPr>
          <w:color w:val="000000"/>
          <w:sz w:val="28"/>
          <w:szCs w:val="28"/>
          <w:shd w:val="clear" w:color="auto" w:fill="FFFFFF"/>
          <w:lang w:val="vi-VN"/>
        </w:rPr>
        <w:t xml:space="preserve">Buộc </w:t>
      </w:r>
      <w:r w:rsidRPr="00284CA0">
        <w:rPr>
          <w:color w:val="000000"/>
          <w:sz w:val="28"/>
          <w:szCs w:val="28"/>
          <w:shd w:val="clear" w:color="auto" w:fill="FFFFFF"/>
        </w:rPr>
        <w:t xml:space="preserve">phải </w:t>
      </w:r>
      <w:r w:rsidRPr="00284CA0">
        <w:rPr>
          <w:color w:val="000000"/>
          <w:sz w:val="28"/>
          <w:szCs w:val="28"/>
          <w:shd w:val="clear" w:color="auto" w:fill="FFFFFF"/>
          <w:lang w:val="vi-VN"/>
        </w:rPr>
        <w:t xml:space="preserve">thực hiện nghĩa vụ quân sự đối với người có hành vi vi phạm quy định </w:t>
      </w:r>
      <w:bookmarkEnd w:id="0"/>
      <w:r w:rsidRPr="00284CA0">
        <w:rPr>
          <w:color w:val="000000"/>
          <w:sz w:val="28"/>
          <w:szCs w:val="28"/>
          <w:shd w:val="clear" w:color="auto" w:fill="FFFFFF"/>
        </w:rPr>
        <w:t>trên.</w:t>
      </w:r>
    </w:p>
    <w:p w:rsidR="00284CA0" w:rsidRPr="00284CA0" w:rsidRDefault="00284CA0" w:rsidP="00284CA0">
      <w:pPr>
        <w:pStyle w:val="p-res"/>
        <w:shd w:val="clear" w:color="auto" w:fill="FFFFFF"/>
        <w:spacing w:before="0" w:beforeAutospacing="0" w:after="0" w:afterAutospacing="0"/>
        <w:ind w:firstLine="720"/>
        <w:jc w:val="both"/>
        <w:rPr>
          <w:color w:val="000000"/>
          <w:sz w:val="28"/>
          <w:szCs w:val="28"/>
          <w:shd w:val="clear" w:color="auto" w:fill="FFFFFF"/>
        </w:rPr>
      </w:pPr>
      <w:r w:rsidRPr="00284CA0">
        <w:rPr>
          <w:color w:val="000000"/>
          <w:sz w:val="28"/>
          <w:szCs w:val="28"/>
          <w:shd w:val="clear" w:color="auto" w:fill="FFFFFF"/>
        </w:rPr>
        <w:t>Thực tế cho thấy được gia nhập và sống trong môi trường quân đội là cơ hội tốt để mỗi người có điều kiện rèn luyện bản thân như: tinh thần kỷ luật, đoàn kết, đùm bọc, yêu thương lẫn nhau; nghị lực, ý chí quyết tâm vượt qua những khó khăn, thử thách của hoàn cảnh sống. Như Nguyên Chủ tịch Quốc hội Nguyễn Sinh Hùng đã từng nói: “</w:t>
      </w:r>
      <w:r w:rsidRPr="00284CA0">
        <w:rPr>
          <w:rStyle w:val="Emphasis"/>
          <w:color w:val="000000"/>
          <w:sz w:val="28"/>
          <w:szCs w:val="28"/>
          <w:shd w:val="clear" w:color="auto" w:fill="FFFFFF"/>
        </w:rPr>
        <w:t>Môi trường quân đội rất có ý nghĩa trong việc rèn luyện thanh niên, qua đó tạo cho họ có ý thức bảo vệ Tổ quốc, đồng thời chín chắn, trưởng thành hơn trong cuộc sống</w:t>
      </w:r>
      <w:r w:rsidRPr="00284CA0">
        <w:rPr>
          <w:color w:val="000000"/>
          <w:sz w:val="28"/>
          <w:szCs w:val="28"/>
          <w:shd w:val="clear" w:color="auto" w:fill="FFFFFF"/>
        </w:rPr>
        <w:t>”.</w:t>
      </w:r>
      <w:r w:rsidR="00260D03">
        <w:rPr>
          <w:color w:val="000000"/>
          <w:sz w:val="28"/>
          <w:szCs w:val="28"/>
          <w:shd w:val="clear" w:color="auto" w:fill="FFFFFF"/>
        </w:rPr>
        <w:t xml:space="preserve"> </w:t>
      </w:r>
      <w:r w:rsidRPr="00284CA0">
        <w:rPr>
          <w:color w:val="000000"/>
          <w:sz w:val="28"/>
          <w:szCs w:val="28"/>
          <w:shd w:val="clear" w:color="auto" w:fill="FFFFFF"/>
        </w:rPr>
        <w:t>Do đó, thực hiện nghĩa vụ quân sự trong thời bình là trách nhiệm lớn lao, là nghĩa vụ thiêng liêng đồng thời cũng là vinh dự to lớn của mỗi công dân. </w:t>
      </w:r>
    </w:p>
    <w:p w:rsidR="00284CA0" w:rsidRPr="00284CA0" w:rsidRDefault="00284CA0" w:rsidP="00284CA0">
      <w:pPr>
        <w:pStyle w:val="p-res"/>
        <w:shd w:val="clear" w:color="auto" w:fill="FFFFFF"/>
        <w:spacing w:before="0" w:beforeAutospacing="0" w:after="0" w:afterAutospacing="0"/>
        <w:ind w:firstLine="720"/>
        <w:jc w:val="both"/>
        <w:rPr>
          <w:rStyle w:val="Strong"/>
          <w:b w:val="0"/>
          <w:i/>
          <w:color w:val="060606"/>
          <w:sz w:val="28"/>
          <w:szCs w:val="28"/>
        </w:rPr>
      </w:pPr>
      <w:r w:rsidRPr="00284CA0">
        <w:rPr>
          <w:b/>
          <w:i/>
          <w:color w:val="000000"/>
          <w:sz w:val="28"/>
          <w:szCs w:val="28"/>
          <w:shd w:val="clear" w:color="auto" w:fill="FFFFFF"/>
        </w:rPr>
        <w:t xml:space="preserve"> “Bảo vệ Tổ quốc Việt Nam XHCN là nhiệm vụ thiêng liêng và cao quý của công dân”</w:t>
      </w:r>
    </w:p>
    <w:p w:rsidR="00284CA0" w:rsidRPr="00284CA0" w:rsidRDefault="00284CA0" w:rsidP="00284CA0">
      <w:pPr>
        <w:spacing w:after="0"/>
        <w:rPr>
          <w:rFonts w:cs="Times New Roman"/>
          <w:szCs w:val="28"/>
        </w:rPr>
      </w:pPr>
      <w:bookmarkStart w:id="1" w:name="_GoBack"/>
      <w:bookmarkEnd w:id="1"/>
    </w:p>
    <w:p w:rsidR="00B52389" w:rsidRPr="00284CA0" w:rsidRDefault="00B52389" w:rsidP="00A44B94">
      <w:pPr>
        <w:ind w:firstLine="709"/>
        <w:rPr>
          <w:rFonts w:cs="Times New Roman"/>
          <w:szCs w:val="28"/>
        </w:rPr>
      </w:pPr>
    </w:p>
    <w:sectPr w:rsidR="00B52389" w:rsidRPr="00284CA0" w:rsidSect="006A56C6">
      <w:pgSz w:w="12240" w:h="15840" w:code="1"/>
      <w:pgMar w:top="993" w:right="851" w:bottom="993"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10"/>
    <w:rsid w:val="00007F93"/>
    <w:rsid w:val="00111386"/>
    <w:rsid w:val="00260D03"/>
    <w:rsid w:val="00284CA0"/>
    <w:rsid w:val="002B2A35"/>
    <w:rsid w:val="002B7663"/>
    <w:rsid w:val="004072D1"/>
    <w:rsid w:val="0055495D"/>
    <w:rsid w:val="005B35EE"/>
    <w:rsid w:val="005D2F6F"/>
    <w:rsid w:val="006A56C6"/>
    <w:rsid w:val="007E2DBB"/>
    <w:rsid w:val="00807810"/>
    <w:rsid w:val="008D37FE"/>
    <w:rsid w:val="008E4F26"/>
    <w:rsid w:val="00951191"/>
    <w:rsid w:val="009E64C2"/>
    <w:rsid w:val="00A44B94"/>
    <w:rsid w:val="00A81639"/>
    <w:rsid w:val="00B52389"/>
    <w:rsid w:val="00C51124"/>
    <w:rsid w:val="00D36A82"/>
    <w:rsid w:val="00EA56A1"/>
    <w:rsid w:val="00ED7299"/>
    <w:rsid w:val="00FB2FC2"/>
    <w:rsid w:val="00FE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7810"/>
    <w:rPr>
      <w:b/>
      <w:bCs/>
    </w:rPr>
  </w:style>
  <w:style w:type="character" w:styleId="Hyperlink">
    <w:name w:val="Hyperlink"/>
    <w:basedOn w:val="DefaultParagraphFont"/>
    <w:uiPriority w:val="99"/>
    <w:semiHidden/>
    <w:unhideWhenUsed/>
    <w:rsid w:val="00807810"/>
    <w:rPr>
      <w:color w:val="0000FF"/>
      <w:u w:val="single"/>
    </w:rPr>
  </w:style>
  <w:style w:type="character" w:styleId="Emphasis">
    <w:name w:val="Emphasis"/>
    <w:basedOn w:val="DefaultParagraphFont"/>
    <w:uiPriority w:val="20"/>
    <w:qFormat/>
    <w:rsid w:val="00807810"/>
    <w:rPr>
      <w:i/>
      <w:iCs/>
    </w:rPr>
  </w:style>
  <w:style w:type="paragraph" w:styleId="BalloonText">
    <w:name w:val="Balloon Text"/>
    <w:basedOn w:val="Normal"/>
    <w:link w:val="BalloonTextChar"/>
    <w:uiPriority w:val="99"/>
    <w:semiHidden/>
    <w:unhideWhenUsed/>
    <w:rsid w:val="0080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10"/>
    <w:rPr>
      <w:rFonts w:ascii="Tahoma" w:hAnsi="Tahoma" w:cs="Tahoma"/>
      <w:sz w:val="16"/>
      <w:szCs w:val="16"/>
    </w:rPr>
  </w:style>
  <w:style w:type="paragraph" w:styleId="ListParagraph">
    <w:name w:val="List Paragraph"/>
    <w:basedOn w:val="Normal"/>
    <w:uiPriority w:val="34"/>
    <w:qFormat/>
    <w:rsid w:val="00FE42F8"/>
    <w:pPr>
      <w:ind w:left="720"/>
      <w:contextualSpacing/>
    </w:pPr>
  </w:style>
  <w:style w:type="paragraph" w:styleId="NormalWeb">
    <w:name w:val="Normal (Web)"/>
    <w:basedOn w:val="Normal"/>
    <w:uiPriority w:val="99"/>
    <w:unhideWhenUsed/>
    <w:rsid w:val="00A81639"/>
    <w:pPr>
      <w:spacing w:before="100" w:beforeAutospacing="1" w:after="100" w:afterAutospacing="1" w:line="240" w:lineRule="auto"/>
    </w:pPr>
    <w:rPr>
      <w:rFonts w:eastAsia="Times New Roman" w:cs="Times New Roman"/>
      <w:sz w:val="24"/>
      <w:szCs w:val="24"/>
    </w:rPr>
  </w:style>
  <w:style w:type="paragraph" w:customStyle="1" w:styleId="p-res">
    <w:name w:val="p-res"/>
    <w:basedOn w:val="Normal"/>
    <w:rsid w:val="00284CA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7810"/>
    <w:rPr>
      <w:b/>
      <w:bCs/>
    </w:rPr>
  </w:style>
  <w:style w:type="character" w:styleId="Hyperlink">
    <w:name w:val="Hyperlink"/>
    <w:basedOn w:val="DefaultParagraphFont"/>
    <w:uiPriority w:val="99"/>
    <w:semiHidden/>
    <w:unhideWhenUsed/>
    <w:rsid w:val="00807810"/>
    <w:rPr>
      <w:color w:val="0000FF"/>
      <w:u w:val="single"/>
    </w:rPr>
  </w:style>
  <w:style w:type="character" w:styleId="Emphasis">
    <w:name w:val="Emphasis"/>
    <w:basedOn w:val="DefaultParagraphFont"/>
    <w:uiPriority w:val="20"/>
    <w:qFormat/>
    <w:rsid w:val="00807810"/>
    <w:rPr>
      <w:i/>
      <w:iCs/>
    </w:rPr>
  </w:style>
  <w:style w:type="paragraph" w:styleId="BalloonText">
    <w:name w:val="Balloon Text"/>
    <w:basedOn w:val="Normal"/>
    <w:link w:val="BalloonTextChar"/>
    <w:uiPriority w:val="99"/>
    <w:semiHidden/>
    <w:unhideWhenUsed/>
    <w:rsid w:val="0080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10"/>
    <w:rPr>
      <w:rFonts w:ascii="Tahoma" w:hAnsi="Tahoma" w:cs="Tahoma"/>
      <w:sz w:val="16"/>
      <w:szCs w:val="16"/>
    </w:rPr>
  </w:style>
  <w:style w:type="paragraph" w:styleId="ListParagraph">
    <w:name w:val="List Paragraph"/>
    <w:basedOn w:val="Normal"/>
    <w:uiPriority w:val="34"/>
    <w:qFormat/>
    <w:rsid w:val="00FE42F8"/>
    <w:pPr>
      <w:ind w:left="720"/>
      <w:contextualSpacing/>
    </w:pPr>
  </w:style>
  <w:style w:type="paragraph" w:styleId="NormalWeb">
    <w:name w:val="Normal (Web)"/>
    <w:basedOn w:val="Normal"/>
    <w:uiPriority w:val="99"/>
    <w:unhideWhenUsed/>
    <w:rsid w:val="00A81639"/>
    <w:pPr>
      <w:spacing w:before="100" w:beforeAutospacing="1" w:after="100" w:afterAutospacing="1" w:line="240" w:lineRule="auto"/>
    </w:pPr>
    <w:rPr>
      <w:rFonts w:eastAsia="Times New Roman" w:cs="Times New Roman"/>
      <w:sz w:val="24"/>
      <w:szCs w:val="24"/>
    </w:rPr>
  </w:style>
  <w:style w:type="paragraph" w:customStyle="1" w:styleId="p-res">
    <w:name w:val="p-res"/>
    <w:basedOn w:val="Normal"/>
    <w:rsid w:val="00284CA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4846">
      <w:bodyDiv w:val="1"/>
      <w:marLeft w:val="0"/>
      <w:marRight w:val="0"/>
      <w:marTop w:val="0"/>
      <w:marBottom w:val="0"/>
      <w:divBdr>
        <w:top w:val="none" w:sz="0" w:space="0" w:color="auto"/>
        <w:left w:val="none" w:sz="0" w:space="0" w:color="auto"/>
        <w:bottom w:val="none" w:sz="0" w:space="0" w:color="auto"/>
        <w:right w:val="none" w:sz="0" w:space="0" w:color="auto"/>
      </w:divBdr>
      <w:divsChild>
        <w:div w:id="1264462620">
          <w:marLeft w:val="0"/>
          <w:marRight w:val="0"/>
          <w:marTop w:val="0"/>
          <w:marBottom w:val="0"/>
          <w:divBdr>
            <w:top w:val="none" w:sz="0" w:space="0" w:color="auto"/>
            <w:left w:val="none" w:sz="0" w:space="0" w:color="auto"/>
            <w:bottom w:val="none" w:sz="0" w:space="0" w:color="auto"/>
            <w:right w:val="none" w:sz="0" w:space="0" w:color="auto"/>
          </w:divBdr>
        </w:div>
        <w:div w:id="1720979610">
          <w:marLeft w:val="0"/>
          <w:marRight w:val="0"/>
          <w:marTop w:val="0"/>
          <w:marBottom w:val="0"/>
          <w:divBdr>
            <w:top w:val="none" w:sz="0" w:space="0" w:color="auto"/>
            <w:left w:val="none" w:sz="0" w:space="0" w:color="auto"/>
            <w:bottom w:val="none" w:sz="0" w:space="0" w:color="auto"/>
            <w:right w:val="none" w:sz="0" w:space="0" w:color="auto"/>
          </w:divBdr>
        </w:div>
        <w:div w:id="18578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nghia-vu-quan-su-2015-282383.aspx?anchor=dieu_21" TargetMode="External"/><Relationship Id="rId13" Type="http://schemas.openxmlformats.org/officeDocument/2006/relationships/hyperlink" Target="https://thuvienphapluat.vn/van-ban/Bo-may-hanh-chinh/Nghi-dinh-37-2022-ND-CP-sua-doi-Nghi-dinh-xu-phat-vi-pham-quoc-phong-bao-ve-bien-gioi-quoc-gia-516091.aspx" TargetMode="External"/><Relationship Id="rId18" Type="http://schemas.openxmlformats.org/officeDocument/2006/relationships/hyperlink" Target="https://thuvienphapluat.vn/van-ban/Bo-may-hanh-chinh/Nghi-dinh-120-2013-ND-CP-xu-phat-vi-pham-hanh-chinh-quoc-phong-co-yeu-209606.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Linh-vuc-khac/Luat-nghia-vu-quan-su-2015-282383.aspx?anchor=dieu_33" TargetMode="External"/><Relationship Id="rId12" Type="http://schemas.openxmlformats.org/officeDocument/2006/relationships/hyperlink" Target="https://thuvienphapluat.vn/van-ban/Bo-may-hanh-chinh/Nghi-dinh-120-2013-ND-CP-xu-phat-vi-pham-hanh-chinh-quoc-phong-co-yeu-209606.aspx" TargetMode="External"/><Relationship Id="rId17" Type="http://schemas.openxmlformats.org/officeDocument/2006/relationships/hyperlink" Target="https://thuvienphapluat.vn/van-ban/Bo-may-hanh-chinh/Nghi-dinh-37-2022-ND-CP-sua-doi-Nghi-dinh-xu-phat-vi-pham-quoc-phong-bao-ve-bien-gioi-quoc-gia-516091.aspx" TargetMode="External"/><Relationship Id="rId2" Type="http://schemas.microsoft.com/office/2007/relationships/stylesWithEffects" Target="stylesWithEffects.xml"/><Relationship Id="rId16" Type="http://schemas.openxmlformats.org/officeDocument/2006/relationships/hyperlink" Target="https://thuvienphapluat.vn/van-ban/Bo-may-hanh-chinh/Nghi-dinh-37-2022-ND-CP-sua-doi-Nghi-dinh-xu-phat-vi-pham-quoc-phong-bao-ve-bien-gioi-quoc-gia-516091.aspx" TargetMode="External"/><Relationship Id="rId20" Type="http://schemas.openxmlformats.org/officeDocument/2006/relationships/hyperlink" Target="https://thuvienphapluat.vn/van-ban/Trach-nhiem-hinh-su/Bo-luat-hinh-su-2015-296661.aspx" TargetMode="External"/><Relationship Id="rId1" Type="http://schemas.openxmlformats.org/officeDocument/2006/relationships/styles" Target="styles.xml"/><Relationship Id="rId6" Type="http://schemas.openxmlformats.org/officeDocument/2006/relationships/hyperlink" Target="https://thuvienphapluat.vn/van-ban/Linh-vuc-khac/Luat-nghia-vu-quan-su-2015-282383.aspx?anchor=dieu_33" TargetMode="External"/><Relationship Id="rId11" Type="http://schemas.openxmlformats.org/officeDocument/2006/relationships/hyperlink" Target="https://thuvienphapluat.vn/van-ban/Linh-vuc-khac/Luat-nghia-vu-quan-su-2015-282383.aspx?anchor=khoan_2_41" TargetMode="External"/><Relationship Id="rId5" Type="http://schemas.openxmlformats.org/officeDocument/2006/relationships/hyperlink" Target="https://thuvienphapluat.vn/van-ban/Linh-vuc-khac/Luat-nghia-vu-quan-su-2015-282383.aspx?anchor=dieu_40" TargetMode="External"/><Relationship Id="rId15" Type="http://schemas.openxmlformats.org/officeDocument/2006/relationships/hyperlink" Target="https://thuvienphapluat.vn/van-ban/Bo-may-hanh-chinh/Nghi-dinh-120-2013-ND-CP-xu-phat-vi-pham-hanh-chinh-quoc-phong-co-yeu-209606.aspx" TargetMode="External"/><Relationship Id="rId10" Type="http://schemas.openxmlformats.org/officeDocument/2006/relationships/hyperlink" Target="https://thuvienphapluat.vn/van-ban/Bo-may-hanh-chinh/Luat-Dan-quan-tu-ve-2019-366794.aspx?anchor=dieu_49" TargetMode="External"/><Relationship Id="rId19" Type="http://schemas.openxmlformats.org/officeDocument/2006/relationships/hyperlink" Target="https://thuvienphapluat.vn/van-ban/Bo-may-hanh-chinh/Nghi-dinh-120-2013-ND-CP-xu-phat-vi-pham-hanh-chinh-quoc-phong-co-yeu-209606.aspx" TargetMode="External"/><Relationship Id="rId4" Type="http://schemas.openxmlformats.org/officeDocument/2006/relationships/webSettings" Target="webSettings.xml"/><Relationship Id="rId9" Type="http://schemas.openxmlformats.org/officeDocument/2006/relationships/hyperlink" Target="https://thuvienphapluat.vn/van-ban/Linh-vuc-khac/Luat-nghia-vu-quan-su-2015-282383.aspx?anchor=dieu_41" TargetMode="External"/><Relationship Id="rId14" Type="http://schemas.openxmlformats.org/officeDocument/2006/relationships/hyperlink" Target="https://thuvienphapluat.vn/van-ban/Linh-vuc-khac/Luat-nghia-vu-quan-su-2015-282383.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2024-09-11T01:46:00Z</cp:lastPrinted>
  <dcterms:created xsi:type="dcterms:W3CDTF">2024-09-11T00:53:00Z</dcterms:created>
  <dcterms:modified xsi:type="dcterms:W3CDTF">2024-09-11T01:56:00Z</dcterms:modified>
</cp:coreProperties>
</file>